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DC" w:rsidRDefault="000615DC" w:rsidP="00F66AF8">
      <w:pPr>
        <w:spacing w:after="0"/>
        <w:jc w:val="center"/>
      </w:pPr>
    </w:p>
    <w:p w:rsidR="00F66AF8" w:rsidRDefault="006453BB" w:rsidP="00F66AF8">
      <w:pPr>
        <w:spacing w:after="0"/>
        <w:jc w:val="center"/>
      </w:pPr>
      <w:r>
        <w:t>Dickson</w:t>
      </w:r>
      <w:r w:rsidR="00F66AF8">
        <w:t xml:space="preserve"> Middle School</w:t>
      </w:r>
    </w:p>
    <w:p w:rsidR="00F66AF8" w:rsidRDefault="006453BB" w:rsidP="00F66AF8">
      <w:pPr>
        <w:pBdr>
          <w:bottom w:val="single" w:sz="12" w:space="1" w:color="auto"/>
        </w:pBdr>
        <w:spacing w:after="0"/>
        <w:jc w:val="center"/>
      </w:pPr>
      <w:r>
        <w:t>2013-2014</w:t>
      </w:r>
      <w:r w:rsidR="00F66AF8">
        <w:t xml:space="preserve"> Syllabus for 8</w:t>
      </w:r>
      <w:r w:rsidR="00F66AF8" w:rsidRPr="00F66AF8">
        <w:rPr>
          <w:vertAlign w:val="superscript"/>
        </w:rPr>
        <w:t>th</w:t>
      </w:r>
      <w:r w:rsidR="00F66AF8">
        <w:t xml:space="preserve"> Grade Honors Algebra</w:t>
      </w:r>
    </w:p>
    <w:p w:rsidR="00F66AF8" w:rsidRDefault="00F66AF8" w:rsidP="00F66AF8">
      <w:pPr>
        <w:spacing w:after="0"/>
        <w:jc w:val="center"/>
      </w:pPr>
      <w:r>
        <w:t xml:space="preserve">Instructor: </w:t>
      </w:r>
      <w:r w:rsidR="006453BB">
        <w:t>Mrs. Rachel Patterson</w:t>
      </w:r>
    </w:p>
    <w:p w:rsidR="00F66AF8" w:rsidRDefault="00F66AF8" w:rsidP="00F66AF8">
      <w:pPr>
        <w:spacing w:after="0"/>
        <w:jc w:val="center"/>
      </w:pPr>
      <w:r>
        <w:t xml:space="preserve">Contact </w:t>
      </w:r>
      <w:r w:rsidR="006453BB">
        <w:t>Information: (Main Office) 446-2273</w:t>
      </w:r>
    </w:p>
    <w:p w:rsidR="00F66AF8" w:rsidRDefault="00F66AF8" w:rsidP="00F66AF8">
      <w:pPr>
        <w:spacing w:after="0"/>
        <w:jc w:val="center"/>
      </w:pPr>
      <w:r>
        <w:t xml:space="preserve">Email: </w:t>
      </w:r>
      <w:hyperlink r:id="rId5" w:history="1">
        <w:r w:rsidR="006453BB">
          <w:rPr>
            <w:rStyle w:val="Hyperlink"/>
          </w:rPr>
          <w:t>rpatterson@dcbe.org</w:t>
        </w:r>
      </w:hyperlink>
      <w:r w:rsidR="006F2884">
        <w:t xml:space="preserve"> </w:t>
      </w:r>
      <w:r>
        <w:t>(Preferred means of communication)</w:t>
      </w:r>
    </w:p>
    <w:p w:rsidR="00F66AF8" w:rsidRDefault="00F66AF8" w:rsidP="00F66AF8">
      <w:pPr>
        <w:spacing w:after="0"/>
        <w:jc w:val="center"/>
      </w:pPr>
      <w:r>
        <w:t xml:space="preserve">Website: </w:t>
      </w:r>
      <w:r w:rsidR="006453BB">
        <w:t>dmspatterson.weebly.com</w:t>
      </w:r>
    </w:p>
    <w:p w:rsidR="00D55AF2" w:rsidRPr="00D55AF2" w:rsidRDefault="00D55AF2" w:rsidP="00D55AF2">
      <w:pPr>
        <w:spacing w:after="0"/>
        <w:rPr>
          <w:b/>
          <w:u w:val="single"/>
        </w:rPr>
      </w:pPr>
      <w:r w:rsidRPr="00D55AF2">
        <w:rPr>
          <w:b/>
          <w:u w:val="single"/>
        </w:rPr>
        <w:t>COURSE OUTCOME</w:t>
      </w:r>
    </w:p>
    <w:p w:rsidR="00C650D6" w:rsidRDefault="00F66AF8" w:rsidP="00F66AF8">
      <w:pPr>
        <w:spacing w:after="0"/>
      </w:pPr>
      <w:r>
        <w:rPr>
          <w:b/>
        </w:rPr>
        <w:t>Course Description:</w:t>
      </w:r>
      <w:r>
        <w:t xml:space="preserve"> The objective of the Honors Algebra I course is to gain a useable knowledge of linear, exponential, and quadratic equations. Our goal for all 8</w:t>
      </w:r>
      <w:r w:rsidRPr="00F66AF8">
        <w:rPr>
          <w:vertAlign w:val="superscript"/>
        </w:rPr>
        <w:t>th</w:t>
      </w:r>
      <w:r>
        <w:t xml:space="preserve"> graders enrolled in this course is to successfully score Advanced on the Algebra I End of Course exam. This exam is given by the state of Tennessee to measure student knowledge of the curriculum.</w:t>
      </w:r>
      <w:r w:rsidR="000615DC">
        <w:t xml:space="preserve"> </w:t>
      </w:r>
    </w:p>
    <w:p w:rsidR="00D55AF2" w:rsidRDefault="006453BB" w:rsidP="00C1709A">
      <w:pPr>
        <w:spacing w:after="0"/>
        <w:ind w:firstLine="720"/>
      </w:pPr>
      <w:r>
        <w:t xml:space="preserve"> </w:t>
      </w:r>
      <w:r w:rsidR="000F036F">
        <w:t xml:space="preserve">*To access the state standards: </w:t>
      </w:r>
      <w:hyperlink r:id="rId6" w:history="1">
        <w:r w:rsidR="00D55AF2" w:rsidRPr="00150B6F">
          <w:rPr>
            <w:rStyle w:val="Hyperlink"/>
          </w:rPr>
          <w:t>http://www.tn.gov/education/ci/math/index.shtml</w:t>
        </w:r>
      </w:hyperlink>
      <w:r w:rsidR="000615DC">
        <w:t xml:space="preserve">; </w:t>
      </w:r>
      <w:hyperlink r:id="rId7" w:history="1">
        <w:r w:rsidR="000615DC" w:rsidRPr="00BF6BDE">
          <w:rPr>
            <w:rStyle w:val="Hyperlink"/>
          </w:rPr>
          <w:t>http://tncore.org</w:t>
        </w:r>
      </w:hyperlink>
      <w:r w:rsidR="000615DC">
        <w:t xml:space="preserve"> </w:t>
      </w:r>
    </w:p>
    <w:p w:rsidR="009B3F1C" w:rsidRDefault="009B3F1C" w:rsidP="00F66AF8">
      <w:pPr>
        <w:spacing w:after="0"/>
        <w:rPr>
          <w:b/>
          <w:u w:val="single"/>
        </w:rPr>
      </w:pPr>
    </w:p>
    <w:p w:rsidR="00D55AF2" w:rsidRDefault="00D55AF2" w:rsidP="00F66AF8">
      <w:pPr>
        <w:spacing w:after="0"/>
        <w:rPr>
          <w:b/>
          <w:u w:val="single"/>
        </w:rPr>
      </w:pPr>
      <w:r>
        <w:rPr>
          <w:b/>
          <w:u w:val="single"/>
        </w:rPr>
        <w:t>INSTRUCTION</w:t>
      </w:r>
    </w:p>
    <w:p w:rsidR="00D55AF2" w:rsidRDefault="00D55AF2" w:rsidP="00D55AF2">
      <w:pPr>
        <w:spacing w:after="0"/>
        <w:rPr>
          <w:b/>
        </w:rPr>
      </w:pPr>
      <w:r>
        <w:rPr>
          <w:b/>
        </w:rPr>
        <w:t>Curriculum:</w:t>
      </w:r>
    </w:p>
    <w:p w:rsidR="00D55AF2" w:rsidRDefault="006453BB" w:rsidP="00D55AF2">
      <w:pPr>
        <w:spacing w:after="0"/>
      </w:pPr>
      <w:r>
        <w:t>In</w:t>
      </w:r>
      <w:r w:rsidR="00D55AF2">
        <w:t xml:space="preserve"> 8</w:t>
      </w:r>
      <w:r w:rsidR="00D55AF2" w:rsidRPr="00C650D6">
        <w:rPr>
          <w:vertAlign w:val="superscript"/>
        </w:rPr>
        <w:t>th</w:t>
      </w:r>
      <w:r>
        <w:t xml:space="preserve"> grade Honors Algebra we will be covering 11 major components. </w:t>
      </w:r>
      <w:r w:rsidR="00D55AF2">
        <w:t xml:space="preserve"> Below are the 11 units of study that we will focus on during this school year</w:t>
      </w:r>
      <w:r>
        <w:t>.</w:t>
      </w:r>
    </w:p>
    <w:p w:rsidR="006453BB" w:rsidRDefault="006453BB" w:rsidP="006453BB">
      <w:pPr>
        <w:spacing w:after="0"/>
      </w:pPr>
      <w:r>
        <w:t>- Representing Relationships Mathematically &amp; Representing Functions</w:t>
      </w:r>
      <w:r w:rsidR="00D55AF2">
        <w:tab/>
      </w:r>
      <w:r>
        <w:t xml:space="preserve">        - Linear Functions</w:t>
      </w:r>
      <w:r>
        <w:tab/>
      </w:r>
      <w:r>
        <w:tab/>
      </w:r>
    </w:p>
    <w:p w:rsidR="00D55AF2" w:rsidRDefault="006453BB" w:rsidP="006453BB">
      <w:pPr>
        <w:spacing w:after="0"/>
      </w:pPr>
      <w:r>
        <w:t xml:space="preserve">- Linear Equations &amp; Inequalities </w:t>
      </w:r>
      <w:r w:rsidR="00D55AF2">
        <w:tab/>
      </w:r>
      <w:r w:rsidR="00D55AF2">
        <w:tab/>
      </w:r>
      <w:r>
        <w:tab/>
      </w:r>
      <w:r>
        <w:tab/>
      </w:r>
      <w:r>
        <w:tab/>
        <w:t xml:space="preserve">        - Systems of Linear Equations &amp; Inequalities</w:t>
      </w:r>
    </w:p>
    <w:p w:rsidR="006453BB" w:rsidRDefault="006453BB" w:rsidP="006453BB">
      <w:pPr>
        <w:spacing w:after="0"/>
      </w:pPr>
      <w:r>
        <w:t>- Exponents &amp; Exponential Functions</w:t>
      </w:r>
      <w:r>
        <w:tab/>
      </w:r>
      <w:r>
        <w:tab/>
      </w:r>
      <w:r>
        <w:tab/>
      </w:r>
      <w:r>
        <w:tab/>
      </w:r>
      <w:r>
        <w:tab/>
        <w:t xml:space="preserve">        - </w:t>
      </w:r>
      <w:r w:rsidR="009B3F1C">
        <w:t>Polynomial Expressions &amp; Functions</w:t>
      </w:r>
    </w:p>
    <w:p w:rsidR="009B3F1C" w:rsidRDefault="009B3F1C" w:rsidP="006453BB">
      <w:pPr>
        <w:spacing w:after="0"/>
      </w:pPr>
      <w:r>
        <w:t>- Quadratic Functions</w:t>
      </w:r>
      <w:r>
        <w:tab/>
      </w:r>
      <w:r>
        <w:tab/>
      </w:r>
      <w:r>
        <w:tab/>
      </w:r>
      <w:r>
        <w:tab/>
      </w:r>
      <w:r>
        <w:tab/>
      </w:r>
      <w:r>
        <w:tab/>
      </w:r>
      <w:r>
        <w:tab/>
        <w:t xml:space="preserve">        - Quadratic Equations</w:t>
      </w:r>
    </w:p>
    <w:p w:rsidR="009B3F1C" w:rsidRDefault="009B3F1C" w:rsidP="006453BB">
      <w:pPr>
        <w:spacing w:after="0"/>
      </w:pPr>
      <w:r>
        <w:t>- Radical Expressions &amp; Functions</w:t>
      </w:r>
      <w:r>
        <w:tab/>
      </w:r>
      <w:r>
        <w:tab/>
      </w:r>
      <w:r>
        <w:tab/>
      </w:r>
      <w:r>
        <w:tab/>
      </w:r>
      <w:r>
        <w:tab/>
        <w:t xml:space="preserve">        - Rational Expressions</w:t>
      </w:r>
    </w:p>
    <w:p w:rsidR="009B3F1C" w:rsidRDefault="009B3F1C" w:rsidP="006453BB">
      <w:pPr>
        <w:spacing w:after="0"/>
      </w:pPr>
      <w:r>
        <w:t>- Probability &amp; Statistics</w:t>
      </w:r>
    </w:p>
    <w:p w:rsidR="000615DC" w:rsidRPr="000615DC" w:rsidRDefault="000615DC" w:rsidP="000615DC">
      <w:pPr>
        <w:pStyle w:val="NoSpacing"/>
        <w:rPr>
          <w:rFonts w:asciiTheme="minorHAnsi" w:hAnsiTheme="minorHAnsi" w:cstheme="minorHAnsi"/>
          <w:b/>
        </w:rPr>
      </w:pPr>
      <w:r w:rsidRPr="000615DC">
        <w:rPr>
          <w:rFonts w:asciiTheme="minorHAnsi" w:hAnsiTheme="minorHAnsi" w:cstheme="minorHAnsi"/>
          <w:b/>
        </w:rPr>
        <w:t>Common Core Standards:</w:t>
      </w:r>
    </w:p>
    <w:p w:rsidR="000615DC" w:rsidRPr="000615DC" w:rsidRDefault="000615DC" w:rsidP="000615DC">
      <w:pPr>
        <w:pStyle w:val="NoSpacing"/>
        <w:ind w:left="360"/>
        <w:rPr>
          <w:rFonts w:asciiTheme="minorHAnsi" w:hAnsiTheme="minorHAnsi" w:cstheme="minorHAnsi"/>
        </w:rPr>
      </w:pPr>
      <w:r w:rsidRPr="000615DC">
        <w:rPr>
          <w:rFonts w:asciiTheme="minorHAnsi" w:hAnsiTheme="minorHAnsi" w:cstheme="minorHAnsi"/>
        </w:rPr>
        <w:t>The Common Core State Standards are a set of standards for math that were developed by state leaders to ensure that every student graduates high school prepared for college or the workforce.  The standards are designed to set clear expectations of what students should know in each grade and subject.  They reflect rigorous learning benchmarks when compared to countries whose students currently outperform American students on international assessments.  Common Core requires a deeper engagement with a smaller number of standards than what the state currently requires.  These standards will require new approaches to teaching, and students should expect enhanced rigor in their course.  Specifically, students will be required to master more critical thinking and problem-solving skills.</w:t>
      </w:r>
    </w:p>
    <w:p w:rsidR="000615DC" w:rsidRPr="000615DC" w:rsidRDefault="000615DC" w:rsidP="000615DC">
      <w:pPr>
        <w:pStyle w:val="NoSpacing"/>
        <w:rPr>
          <w:rFonts w:asciiTheme="minorHAnsi" w:hAnsiTheme="minorHAnsi" w:cstheme="minorHAnsi"/>
          <w:i/>
          <w:color w:val="242526"/>
        </w:rPr>
      </w:pPr>
      <w:r w:rsidRPr="000615DC">
        <w:rPr>
          <w:rFonts w:asciiTheme="minorHAnsi" w:hAnsiTheme="minorHAnsi" w:cstheme="minorHAnsi"/>
          <w:color w:val="242526"/>
        </w:rPr>
        <w:tab/>
      </w:r>
      <w:r w:rsidRPr="000615DC">
        <w:rPr>
          <w:rFonts w:asciiTheme="minorHAnsi" w:hAnsiTheme="minorHAnsi" w:cstheme="minorHAnsi"/>
          <w:color w:val="242526"/>
        </w:rPr>
        <w:tab/>
      </w:r>
      <w:r w:rsidRPr="000615DC">
        <w:rPr>
          <w:rFonts w:asciiTheme="minorHAnsi" w:hAnsiTheme="minorHAnsi" w:cstheme="minorHAnsi"/>
          <w:i/>
          <w:color w:val="242526"/>
        </w:rPr>
        <w:t xml:space="preserve">Source:  Adapted from TN Core and the Department of Education </w:t>
      </w:r>
    </w:p>
    <w:p w:rsidR="000615DC" w:rsidRPr="000615DC" w:rsidRDefault="000615DC" w:rsidP="000615DC">
      <w:pPr>
        <w:pStyle w:val="NoSpacing"/>
        <w:rPr>
          <w:rFonts w:asciiTheme="minorHAnsi" w:hAnsiTheme="minorHAnsi" w:cstheme="minorHAnsi"/>
          <w:color w:val="242526"/>
        </w:rPr>
      </w:pPr>
      <w:r w:rsidRPr="000615DC">
        <w:rPr>
          <w:rFonts w:asciiTheme="minorHAnsi" w:hAnsiTheme="minorHAnsi" w:cstheme="minorHAnsi"/>
          <w:i/>
          <w:color w:val="242526"/>
        </w:rPr>
        <w:tab/>
      </w:r>
      <w:r w:rsidRPr="000615DC">
        <w:rPr>
          <w:rFonts w:asciiTheme="minorHAnsi" w:hAnsiTheme="minorHAnsi" w:cstheme="minorHAnsi"/>
          <w:i/>
          <w:color w:val="242526"/>
        </w:rPr>
        <w:tab/>
      </w:r>
      <w:r w:rsidRPr="000615DC">
        <w:rPr>
          <w:rFonts w:asciiTheme="minorHAnsi" w:hAnsiTheme="minorHAnsi" w:cstheme="minorHAnsi"/>
          <w:color w:val="242526"/>
        </w:rPr>
        <w:t xml:space="preserve">Website:  </w:t>
      </w:r>
      <w:hyperlink r:id="rId8" w:history="1">
        <w:r w:rsidRPr="000615DC">
          <w:rPr>
            <w:rStyle w:val="Hyperlink"/>
            <w:rFonts w:asciiTheme="minorHAnsi" w:hAnsiTheme="minorHAnsi" w:cstheme="minorHAnsi"/>
          </w:rPr>
          <w:t>www.tncore.org</w:t>
        </w:r>
      </w:hyperlink>
    </w:p>
    <w:p w:rsidR="000615DC" w:rsidRPr="000615DC" w:rsidRDefault="000615DC" w:rsidP="000615DC">
      <w:pPr>
        <w:pStyle w:val="NoSpacing"/>
        <w:ind w:left="360"/>
        <w:rPr>
          <w:rFonts w:asciiTheme="minorHAnsi" w:hAnsiTheme="minorHAnsi" w:cstheme="minorHAnsi"/>
        </w:rPr>
      </w:pPr>
      <w:r w:rsidRPr="000615DC">
        <w:rPr>
          <w:rFonts w:asciiTheme="minorHAnsi" w:hAnsiTheme="minorHAnsi" w:cstheme="minorHAnsi"/>
        </w:rPr>
        <w:t xml:space="preserve">Common Core State Standards has a free application that can be downloaded to an </w:t>
      </w:r>
      <w:proofErr w:type="spellStart"/>
      <w:r w:rsidRPr="000615DC">
        <w:rPr>
          <w:rFonts w:asciiTheme="minorHAnsi" w:hAnsiTheme="minorHAnsi" w:cstheme="minorHAnsi"/>
        </w:rPr>
        <w:t>iPad</w:t>
      </w:r>
      <w:proofErr w:type="spellEnd"/>
      <w:r w:rsidRPr="000615DC">
        <w:rPr>
          <w:rFonts w:asciiTheme="minorHAnsi" w:hAnsiTheme="minorHAnsi" w:cstheme="minorHAnsi"/>
        </w:rPr>
        <w:t xml:space="preserve">, </w:t>
      </w:r>
      <w:proofErr w:type="spellStart"/>
      <w:r w:rsidRPr="000615DC">
        <w:rPr>
          <w:rFonts w:asciiTheme="minorHAnsi" w:hAnsiTheme="minorHAnsi" w:cstheme="minorHAnsi"/>
        </w:rPr>
        <w:t>iPhone</w:t>
      </w:r>
      <w:proofErr w:type="spellEnd"/>
      <w:r w:rsidRPr="000615DC">
        <w:rPr>
          <w:rFonts w:asciiTheme="minorHAnsi" w:hAnsiTheme="minorHAnsi" w:cstheme="minorHAnsi"/>
        </w:rPr>
        <w:t xml:space="preserve"> or iPod to allow research and a better understanding of these new standards (very cool!!).</w:t>
      </w:r>
    </w:p>
    <w:p w:rsidR="009B3F1C" w:rsidRDefault="009B3F1C" w:rsidP="00D55AF2">
      <w:pPr>
        <w:spacing w:after="0"/>
        <w:rPr>
          <w:b/>
        </w:rPr>
      </w:pPr>
    </w:p>
    <w:p w:rsidR="000615DC" w:rsidRDefault="000615DC" w:rsidP="00D55AF2">
      <w:pPr>
        <w:spacing w:after="0"/>
        <w:rPr>
          <w:b/>
        </w:rPr>
      </w:pPr>
      <w:r>
        <w:rPr>
          <w:b/>
        </w:rPr>
        <w:t>Materials Needed:</w:t>
      </w:r>
    </w:p>
    <w:p w:rsidR="009B3F1C" w:rsidRDefault="009B3F1C" w:rsidP="009B3F1C">
      <w:pPr>
        <w:spacing w:after="0"/>
      </w:pPr>
      <w:r>
        <w:t xml:space="preserve">Daily materials will include a composition book (Graph paper composition books are recommended and available at office supply stores.), yellow pocket folder, pencils, paper, and post-its.  Occasionally, I will ask students to bring other items from the team supply list.  </w:t>
      </w:r>
    </w:p>
    <w:p w:rsidR="000615DC" w:rsidRDefault="009B3F1C" w:rsidP="00D55AF2">
      <w:pPr>
        <w:spacing w:after="0"/>
      </w:pPr>
      <w:r>
        <w:t>A TI-7</w:t>
      </w:r>
      <w:r w:rsidR="000615DC">
        <w:t>3 calculator will be used daily. Students are encouraged to purchase their own as this will be a tool they will use t</w:t>
      </w:r>
      <w:r>
        <w:t xml:space="preserve">hrough high school and college.  I would recommend purchasing at least a TI-83.  Additionally, </w:t>
      </w:r>
      <w:r w:rsidR="00854CD2">
        <w:t xml:space="preserve">a link is available on my website that will allow a download of a graphing calculator to your home computer.  Currently, it does not appear Mac devices are supported.  </w:t>
      </w:r>
    </w:p>
    <w:p w:rsidR="00854CD2" w:rsidRDefault="00854CD2" w:rsidP="00D55AF2">
      <w:pPr>
        <w:spacing w:after="0"/>
        <w:rPr>
          <w:b/>
        </w:rPr>
      </w:pPr>
    </w:p>
    <w:p w:rsidR="00854CD2" w:rsidRDefault="00854CD2" w:rsidP="00D55AF2">
      <w:pPr>
        <w:spacing w:after="0"/>
        <w:rPr>
          <w:b/>
        </w:rPr>
      </w:pPr>
    </w:p>
    <w:p w:rsidR="000615DC" w:rsidRDefault="000615DC" w:rsidP="00D55AF2">
      <w:pPr>
        <w:spacing w:after="0"/>
        <w:rPr>
          <w:b/>
        </w:rPr>
      </w:pPr>
      <w:r>
        <w:rPr>
          <w:b/>
        </w:rPr>
        <w:lastRenderedPageBreak/>
        <w:t>Resources:</w:t>
      </w:r>
    </w:p>
    <w:p w:rsidR="000615DC" w:rsidRPr="000615DC" w:rsidRDefault="000615DC" w:rsidP="000615DC">
      <w:pPr>
        <w:pStyle w:val="NoSpacing"/>
        <w:numPr>
          <w:ilvl w:val="0"/>
          <w:numId w:val="3"/>
        </w:numPr>
        <w:rPr>
          <w:rFonts w:asciiTheme="minorHAnsi" w:hAnsiTheme="minorHAnsi" w:cstheme="minorHAnsi"/>
        </w:rPr>
      </w:pPr>
      <w:r w:rsidRPr="000615DC">
        <w:rPr>
          <w:rFonts w:asciiTheme="minorHAnsi" w:hAnsiTheme="minorHAnsi" w:cstheme="minorHAnsi"/>
        </w:rPr>
        <w:t xml:space="preserve">Textbook:  </w:t>
      </w:r>
      <w:r w:rsidRPr="000615DC">
        <w:rPr>
          <w:rFonts w:asciiTheme="minorHAnsi" w:hAnsiTheme="minorHAnsi" w:cstheme="minorHAnsi"/>
          <w:i/>
        </w:rPr>
        <w:t>Holt McDougal Larson Algebra I</w:t>
      </w:r>
      <w:r w:rsidRPr="000615DC">
        <w:rPr>
          <w:rFonts w:asciiTheme="minorHAnsi" w:hAnsiTheme="minorHAnsi" w:cstheme="minorHAnsi"/>
        </w:rPr>
        <w:t xml:space="preserve">  </w:t>
      </w:r>
    </w:p>
    <w:p w:rsidR="000615DC" w:rsidRDefault="00E75A22" w:rsidP="000615DC">
      <w:pPr>
        <w:pStyle w:val="NoSpacing"/>
        <w:ind w:left="1800"/>
        <w:rPr>
          <w:rFonts w:asciiTheme="minorHAnsi" w:hAnsiTheme="minorHAnsi" w:cstheme="minorHAnsi"/>
        </w:rPr>
      </w:pPr>
      <w:hyperlink r:id="rId9" w:history="1">
        <w:r w:rsidR="000615DC" w:rsidRPr="000615DC">
          <w:rPr>
            <w:rStyle w:val="Hyperlink"/>
            <w:rFonts w:asciiTheme="minorHAnsi" w:hAnsiTheme="minorHAnsi" w:cstheme="minorHAnsi"/>
          </w:rPr>
          <w:t>www.classzone.com</w:t>
        </w:r>
      </w:hyperlink>
      <w:r w:rsidR="000615DC" w:rsidRPr="000615DC">
        <w:rPr>
          <w:rFonts w:asciiTheme="minorHAnsi" w:hAnsiTheme="minorHAnsi" w:cstheme="minorHAnsi"/>
        </w:rPr>
        <w:t xml:space="preserve">    choose your state and subject (high school math), choose your textbook, Algebra I.  Create a username and password with the log in information that is provided by your teacher.</w:t>
      </w:r>
    </w:p>
    <w:p w:rsidR="00066A0D" w:rsidRPr="006F2884" w:rsidRDefault="000615DC" w:rsidP="000615DC">
      <w:pPr>
        <w:pStyle w:val="NoSpacing"/>
        <w:numPr>
          <w:ilvl w:val="0"/>
          <w:numId w:val="3"/>
        </w:numPr>
        <w:rPr>
          <w:rFonts w:asciiTheme="minorHAnsi" w:hAnsiTheme="minorHAnsi" w:cstheme="minorHAnsi"/>
        </w:rPr>
      </w:pPr>
      <w:r>
        <w:rPr>
          <w:rFonts w:asciiTheme="minorHAnsi" w:hAnsiTheme="minorHAnsi" w:cstheme="minorHAnsi"/>
        </w:rPr>
        <w:t xml:space="preserve">Worksheets, handouts, websites, video clips, etc will be used throughout the year. </w:t>
      </w:r>
    </w:p>
    <w:p w:rsidR="00854CD2" w:rsidRDefault="00854CD2" w:rsidP="000615DC">
      <w:pPr>
        <w:pStyle w:val="NoSpacing"/>
        <w:rPr>
          <w:rFonts w:asciiTheme="minorHAnsi" w:hAnsiTheme="minorHAnsi" w:cstheme="minorHAnsi"/>
          <w:b/>
        </w:rPr>
      </w:pPr>
    </w:p>
    <w:p w:rsidR="00F70AD6" w:rsidRDefault="000615DC" w:rsidP="000615DC">
      <w:pPr>
        <w:pStyle w:val="NoSpacing"/>
        <w:rPr>
          <w:rFonts w:asciiTheme="minorHAnsi" w:hAnsiTheme="minorHAnsi" w:cstheme="minorHAnsi"/>
          <w:b/>
        </w:rPr>
      </w:pPr>
      <w:r>
        <w:rPr>
          <w:rFonts w:asciiTheme="minorHAnsi" w:hAnsiTheme="minorHAnsi" w:cstheme="minorHAnsi"/>
          <w:b/>
        </w:rPr>
        <w:t>Assessment:</w:t>
      </w:r>
    </w:p>
    <w:p w:rsidR="00F70AD6" w:rsidRDefault="00F70AD6" w:rsidP="00F70AD6">
      <w:pPr>
        <w:pStyle w:val="NoSpacing"/>
        <w:numPr>
          <w:ilvl w:val="0"/>
          <w:numId w:val="3"/>
        </w:numPr>
        <w:rPr>
          <w:rFonts w:asciiTheme="minorHAnsi" w:hAnsiTheme="minorHAnsi" w:cstheme="minorHAnsi"/>
        </w:rPr>
      </w:pPr>
      <w:r>
        <w:rPr>
          <w:rFonts w:asciiTheme="minorHAnsi" w:hAnsiTheme="minorHAnsi" w:cstheme="minorHAnsi"/>
        </w:rPr>
        <w:t>Expectations – All assignments, activities, and assessments will build upon each other. Homework is practice for quizzes which are practices for exams. Students are to use each as a learning opportunity to prepare for the final End of Course Exam (EOC).</w:t>
      </w:r>
    </w:p>
    <w:p w:rsidR="00854CD2" w:rsidRPr="00F70AD6" w:rsidRDefault="00854CD2" w:rsidP="00F15088">
      <w:pPr>
        <w:pStyle w:val="NoSpacing"/>
        <w:ind w:left="720"/>
        <w:rPr>
          <w:rFonts w:asciiTheme="minorHAnsi" w:hAnsiTheme="minorHAnsi" w:cstheme="minorHAnsi"/>
        </w:rPr>
      </w:pPr>
    </w:p>
    <w:p w:rsidR="000615DC" w:rsidRDefault="000615DC" w:rsidP="00F70AD6">
      <w:pPr>
        <w:pStyle w:val="NoSpacing"/>
        <w:numPr>
          <w:ilvl w:val="0"/>
          <w:numId w:val="4"/>
        </w:numPr>
        <w:rPr>
          <w:rFonts w:asciiTheme="minorHAnsi" w:hAnsiTheme="minorHAnsi" w:cstheme="minorHAnsi"/>
        </w:rPr>
      </w:pPr>
      <w:r>
        <w:rPr>
          <w:rFonts w:asciiTheme="minorHAnsi" w:hAnsiTheme="minorHAnsi" w:cstheme="minorHAnsi"/>
        </w:rPr>
        <w:t>Grades will be calculated using the following:</w:t>
      </w:r>
    </w:p>
    <w:p w:rsidR="000615DC" w:rsidRDefault="000615DC" w:rsidP="00854CD2">
      <w:pPr>
        <w:pStyle w:val="NoSpacing"/>
        <w:rPr>
          <w:rFonts w:asciiTheme="minorHAnsi" w:hAnsiTheme="minorHAnsi" w:cstheme="minorHAnsi"/>
        </w:rPr>
      </w:pPr>
      <w:r>
        <w:rPr>
          <w:rFonts w:asciiTheme="minorHAnsi" w:hAnsiTheme="minorHAnsi" w:cstheme="minorHAnsi"/>
        </w:rPr>
        <w:tab/>
      </w:r>
      <w:r w:rsidR="00854CD2">
        <w:rPr>
          <w:rFonts w:asciiTheme="minorHAnsi" w:hAnsiTheme="minorHAnsi" w:cstheme="minorHAnsi"/>
        </w:rPr>
        <w:tab/>
        <w:t xml:space="preserve">50% </w:t>
      </w:r>
      <w:r w:rsidR="00854CD2">
        <w:rPr>
          <w:rFonts w:asciiTheme="minorHAnsi" w:hAnsiTheme="minorHAnsi" w:cstheme="minorHAnsi"/>
        </w:rPr>
        <w:tab/>
      </w:r>
      <w:r w:rsidR="00854CD2">
        <w:rPr>
          <w:rFonts w:asciiTheme="minorHAnsi" w:hAnsiTheme="minorHAnsi" w:cstheme="minorHAnsi"/>
        </w:rPr>
        <w:tab/>
        <w:t>Tests</w:t>
      </w:r>
    </w:p>
    <w:p w:rsidR="00854CD2" w:rsidRDefault="00854CD2" w:rsidP="00854CD2">
      <w:pPr>
        <w:pStyle w:val="NoSpacing"/>
        <w:rPr>
          <w:rFonts w:asciiTheme="minorHAnsi" w:hAnsiTheme="minorHAnsi" w:cstheme="minorHAnsi"/>
        </w:rPr>
      </w:pPr>
      <w:r>
        <w:rPr>
          <w:rFonts w:asciiTheme="minorHAnsi" w:hAnsiTheme="minorHAnsi" w:cstheme="minorHAnsi"/>
        </w:rPr>
        <w:tab/>
      </w:r>
      <w:r>
        <w:rPr>
          <w:rFonts w:asciiTheme="minorHAnsi" w:hAnsiTheme="minorHAnsi" w:cstheme="minorHAnsi"/>
        </w:rPr>
        <w:tab/>
        <w:t>30%</w:t>
      </w:r>
      <w:r>
        <w:rPr>
          <w:rFonts w:asciiTheme="minorHAnsi" w:hAnsiTheme="minorHAnsi" w:cstheme="minorHAnsi"/>
        </w:rPr>
        <w:tab/>
      </w:r>
      <w:r>
        <w:rPr>
          <w:rFonts w:asciiTheme="minorHAnsi" w:hAnsiTheme="minorHAnsi" w:cstheme="minorHAnsi"/>
        </w:rPr>
        <w:tab/>
        <w:t>Quizzes</w:t>
      </w:r>
    </w:p>
    <w:p w:rsidR="00854CD2" w:rsidRDefault="00854CD2" w:rsidP="00854CD2">
      <w:pPr>
        <w:pStyle w:val="NoSpacing"/>
        <w:rPr>
          <w:rFonts w:cstheme="minorHAnsi"/>
        </w:rPr>
      </w:pPr>
      <w:r>
        <w:rPr>
          <w:rFonts w:asciiTheme="minorHAnsi" w:hAnsiTheme="minorHAnsi" w:cstheme="minorHAnsi"/>
        </w:rPr>
        <w:tab/>
      </w:r>
      <w:r>
        <w:rPr>
          <w:rFonts w:asciiTheme="minorHAnsi" w:hAnsiTheme="minorHAnsi" w:cstheme="minorHAnsi"/>
        </w:rPr>
        <w:tab/>
        <w:t>20%</w:t>
      </w:r>
      <w:r>
        <w:rPr>
          <w:rFonts w:asciiTheme="minorHAnsi" w:hAnsiTheme="minorHAnsi" w:cstheme="minorHAnsi"/>
        </w:rPr>
        <w:tab/>
      </w:r>
      <w:r>
        <w:rPr>
          <w:rFonts w:asciiTheme="minorHAnsi" w:hAnsiTheme="minorHAnsi" w:cstheme="minorHAnsi"/>
        </w:rPr>
        <w:tab/>
        <w:t>Homework/Classwork</w:t>
      </w:r>
      <w:r w:rsidR="000615DC" w:rsidRPr="004B7438">
        <w:rPr>
          <w:rFonts w:cstheme="minorHAnsi"/>
        </w:rPr>
        <w:tab/>
      </w:r>
    </w:p>
    <w:p w:rsidR="000F036F" w:rsidRPr="00854CD2" w:rsidRDefault="000615DC" w:rsidP="00854CD2">
      <w:pPr>
        <w:pStyle w:val="NoSpacing"/>
      </w:pPr>
      <w:r w:rsidRPr="004B7438">
        <w:rPr>
          <w:rFonts w:cstheme="minorHAnsi"/>
        </w:rPr>
        <w:tab/>
      </w:r>
      <w:r w:rsidRPr="004B7438">
        <w:rPr>
          <w:rFonts w:cstheme="minorHAnsi"/>
        </w:rPr>
        <w:tab/>
      </w:r>
    </w:p>
    <w:p w:rsidR="000615DC" w:rsidRDefault="000615DC" w:rsidP="00F70AD6">
      <w:pPr>
        <w:pStyle w:val="NoSpacing"/>
        <w:numPr>
          <w:ilvl w:val="0"/>
          <w:numId w:val="4"/>
        </w:numPr>
        <w:rPr>
          <w:rFonts w:asciiTheme="minorHAnsi" w:hAnsiTheme="minorHAnsi" w:cstheme="minorHAnsi"/>
        </w:rPr>
      </w:pPr>
      <w:r w:rsidRPr="004B7438">
        <w:rPr>
          <w:rFonts w:asciiTheme="minorHAnsi" w:hAnsiTheme="minorHAnsi" w:cstheme="minorHAnsi"/>
        </w:rPr>
        <w:t xml:space="preserve">The State of Tennessee End of Course Test will count 25% of the student’s </w:t>
      </w:r>
      <w:r w:rsidRPr="004B7438">
        <w:rPr>
          <w:rFonts w:asciiTheme="minorHAnsi" w:hAnsiTheme="minorHAnsi" w:cstheme="minorHAnsi"/>
          <w:b/>
        </w:rPr>
        <w:t>final</w:t>
      </w:r>
      <w:r w:rsidRPr="004B7438">
        <w:rPr>
          <w:rFonts w:asciiTheme="minorHAnsi" w:hAnsiTheme="minorHAnsi" w:cstheme="minorHAnsi"/>
        </w:rPr>
        <w:t xml:space="preserve"> grade in Algebra.  Upon successful completion of Honors Algebra I, each student will earn one high school math credit</w:t>
      </w:r>
      <w:r w:rsidR="004B7438">
        <w:rPr>
          <w:rFonts w:asciiTheme="minorHAnsi" w:hAnsiTheme="minorHAnsi" w:cstheme="minorHAnsi"/>
        </w:rPr>
        <w:t xml:space="preserve"> and the Algebra grade will be factored into the student’s high school GPA.</w:t>
      </w:r>
      <w:r w:rsidRPr="004B7438">
        <w:rPr>
          <w:rFonts w:asciiTheme="minorHAnsi" w:hAnsiTheme="minorHAnsi" w:cstheme="minorHAnsi"/>
        </w:rPr>
        <w:t xml:space="preserve">  The student will still need to earn four additional math credits in high school to meet the state standards for graduation.</w:t>
      </w:r>
    </w:p>
    <w:p w:rsidR="00F70AD6" w:rsidRDefault="00F70AD6" w:rsidP="00F70AD6">
      <w:pPr>
        <w:pStyle w:val="NoSpacing"/>
        <w:rPr>
          <w:rFonts w:asciiTheme="minorHAnsi" w:hAnsiTheme="minorHAnsi" w:cstheme="minorHAnsi"/>
        </w:rPr>
      </w:pPr>
    </w:p>
    <w:p w:rsidR="005705D7" w:rsidRDefault="005705D7" w:rsidP="00905135">
      <w:pPr>
        <w:spacing w:after="0" w:line="240" w:lineRule="auto"/>
        <w:rPr>
          <w:bCs/>
        </w:rPr>
      </w:pPr>
    </w:p>
    <w:p w:rsidR="005705D7" w:rsidRDefault="005705D7" w:rsidP="00905135">
      <w:pPr>
        <w:spacing w:after="0" w:line="240" w:lineRule="auto"/>
        <w:rPr>
          <w:b/>
          <w:bCs/>
        </w:rPr>
      </w:pPr>
      <w:bookmarkStart w:id="0" w:name="_GoBack"/>
      <w:r>
        <w:rPr>
          <w:b/>
          <w:bCs/>
        </w:rPr>
        <w:t>General Expectations:</w:t>
      </w:r>
    </w:p>
    <w:p w:rsidR="005705D7" w:rsidRPr="005705D7" w:rsidRDefault="005705D7" w:rsidP="005705D7">
      <w:pPr>
        <w:pStyle w:val="ListParagraph"/>
        <w:numPr>
          <w:ilvl w:val="0"/>
          <w:numId w:val="6"/>
        </w:numPr>
        <w:spacing w:after="0" w:line="240" w:lineRule="auto"/>
        <w:rPr>
          <w:bCs/>
          <w:u w:val="single"/>
        </w:rPr>
      </w:pPr>
      <w:r w:rsidRPr="005705D7">
        <w:rPr>
          <w:bCs/>
          <w:u w:val="single"/>
        </w:rPr>
        <w:t>Students:</w:t>
      </w:r>
    </w:p>
    <w:p w:rsidR="00905135" w:rsidRDefault="005705D7" w:rsidP="005705D7">
      <w:pPr>
        <w:pStyle w:val="NoSpacing"/>
        <w:numPr>
          <w:ilvl w:val="0"/>
          <w:numId w:val="7"/>
        </w:numPr>
        <w:rPr>
          <w:rFonts w:asciiTheme="minorHAnsi" w:hAnsiTheme="minorHAnsi" w:cstheme="minorHAnsi"/>
        </w:rPr>
      </w:pPr>
      <w:r>
        <w:rPr>
          <w:rFonts w:asciiTheme="minorHAnsi" w:hAnsiTheme="minorHAnsi" w:cstheme="minorHAnsi"/>
        </w:rPr>
        <w:t xml:space="preserve">Work must be completed in </w:t>
      </w:r>
      <w:r>
        <w:rPr>
          <w:rFonts w:asciiTheme="minorHAnsi" w:hAnsiTheme="minorHAnsi" w:cstheme="minorHAnsi"/>
          <w:b/>
        </w:rPr>
        <w:t>PENCIL</w:t>
      </w:r>
      <w:r>
        <w:rPr>
          <w:rFonts w:asciiTheme="minorHAnsi" w:hAnsiTheme="minorHAnsi" w:cstheme="minorHAnsi"/>
        </w:rPr>
        <w:t xml:space="preserve"> only, unless a student is doing a Re-do correction, which is to be done in red pen.</w:t>
      </w:r>
    </w:p>
    <w:p w:rsidR="005705D7" w:rsidRDefault="005705D7" w:rsidP="005705D7">
      <w:pPr>
        <w:pStyle w:val="NoSpacing"/>
        <w:numPr>
          <w:ilvl w:val="0"/>
          <w:numId w:val="7"/>
        </w:numPr>
        <w:rPr>
          <w:rFonts w:asciiTheme="minorHAnsi" w:hAnsiTheme="minorHAnsi" w:cstheme="minorHAnsi"/>
        </w:rPr>
      </w:pPr>
      <w:r>
        <w:rPr>
          <w:rFonts w:asciiTheme="minorHAnsi" w:hAnsiTheme="minorHAnsi" w:cstheme="minorHAnsi"/>
        </w:rPr>
        <w:t xml:space="preserve">Students are to </w:t>
      </w:r>
      <w:r>
        <w:rPr>
          <w:rFonts w:asciiTheme="minorHAnsi" w:hAnsiTheme="minorHAnsi" w:cstheme="minorHAnsi"/>
          <w:b/>
        </w:rPr>
        <w:t>SHOW ALL WORK</w:t>
      </w:r>
      <w:r>
        <w:rPr>
          <w:rFonts w:asciiTheme="minorHAnsi" w:hAnsiTheme="minorHAnsi" w:cstheme="minorHAnsi"/>
        </w:rPr>
        <w:t>. If a student writes only an answer, no credit will be received.</w:t>
      </w:r>
    </w:p>
    <w:p w:rsidR="005705D7" w:rsidRDefault="005705D7" w:rsidP="005705D7">
      <w:pPr>
        <w:pStyle w:val="NoSpacing"/>
        <w:numPr>
          <w:ilvl w:val="0"/>
          <w:numId w:val="7"/>
        </w:numPr>
        <w:rPr>
          <w:rFonts w:asciiTheme="minorHAnsi" w:hAnsiTheme="minorHAnsi" w:cstheme="minorHAnsi"/>
        </w:rPr>
      </w:pPr>
      <w:r>
        <w:rPr>
          <w:rFonts w:asciiTheme="minorHAnsi" w:hAnsiTheme="minorHAnsi" w:cstheme="minorHAnsi"/>
          <w:b/>
        </w:rPr>
        <w:t xml:space="preserve">EVERY </w:t>
      </w:r>
      <w:r>
        <w:rPr>
          <w:rFonts w:asciiTheme="minorHAnsi" w:hAnsiTheme="minorHAnsi" w:cstheme="minorHAnsi"/>
        </w:rPr>
        <w:t xml:space="preserve">problem on an assignment </w:t>
      </w:r>
      <w:r w:rsidRPr="005705D7">
        <w:rPr>
          <w:rFonts w:asciiTheme="minorHAnsi" w:hAnsiTheme="minorHAnsi" w:cstheme="minorHAnsi"/>
          <w:b/>
        </w:rPr>
        <w:t>must</w:t>
      </w:r>
      <w:r>
        <w:rPr>
          <w:rFonts w:asciiTheme="minorHAnsi" w:hAnsiTheme="minorHAnsi" w:cstheme="minorHAnsi"/>
        </w:rPr>
        <w:t xml:space="preserve"> be attempted. Students who leave problems blank or un</w:t>
      </w:r>
      <w:r w:rsidR="00854CD2">
        <w:rPr>
          <w:rFonts w:asciiTheme="minorHAnsi" w:hAnsiTheme="minorHAnsi" w:cstheme="minorHAnsi"/>
        </w:rPr>
        <w:t>-</w:t>
      </w:r>
      <w:r>
        <w:rPr>
          <w:rFonts w:asciiTheme="minorHAnsi" w:hAnsiTheme="minorHAnsi" w:cstheme="minorHAnsi"/>
        </w:rPr>
        <w:t xml:space="preserve">attempted will not receive credit for completing the assignment. </w:t>
      </w:r>
    </w:p>
    <w:p w:rsidR="00DF174B" w:rsidRDefault="00DF174B" w:rsidP="00DF174B">
      <w:pPr>
        <w:pStyle w:val="NoSpacing"/>
        <w:numPr>
          <w:ilvl w:val="0"/>
          <w:numId w:val="7"/>
        </w:numPr>
        <w:rPr>
          <w:rFonts w:asciiTheme="minorHAnsi" w:hAnsiTheme="minorHAnsi" w:cstheme="minorHAnsi"/>
        </w:rPr>
      </w:pPr>
      <w:r>
        <w:rPr>
          <w:rFonts w:asciiTheme="minorHAnsi" w:hAnsiTheme="minorHAnsi" w:cstheme="minorHAnsi"/>
        </w:rPr>
        <w:t xml:space="preserve">Assignments are expected to be completed by the </w:t>
      </w:r>
      <w:r w:rsidR="00854CD2">
        <w:rPr>
          <w:rFonts w:asciiTheme="minorHAnsi" w:hAnsiTheme="minorHAnsi" w:cstheme="minorHAnsi"/>
        </w:rPr>
        <w:t xml:space="preserve">specified </w:t>
      </w:r>
      <w:r>
        <w:rPr>
          <w:rFonts w:asciiTheme="minorHAnsi" w:hAnsiTheme="minorHAnsi" w:cstheme="minorHAnsi"/>
        </w:rPr>
        <w:t>class period.</w:t>
      </w:r>
    </w:p>
    <w:p w:rsidR="00DF174B" w:rsidRDefault="00DF174B" w:rsidP="00DF174B">
      <w:pPr>
        <w:pStyle w:val="NoSpacing"/>
        <w:numPr>
          <w:ilvl w:val="0"/>
          <w:numId w:val="7"/>
        </w:numPr>
        <w:rPr>
          <w:rFonts w:asciiTheme="minorHAnsi" w:hAnsiTheme="minorHAnsi" w:cstheme="minorHAnsi"/>
        </w:rPr>
      </w:pPr>
      <w:r>
        <w:rPr>
          <w:rFonts w:asciiTheme="minorHAnsi" w:hAnsiTheme="minorHAnsi" w:cstheme="minorHAnsi"/>
          <w:b/>
          <w:u w:val="single"/>
        </w:rPr>
        <w:t>IMPORTANT</w:t>
      </w:r>
      <w:r>
        <w:rPr>
          <w:rFonts w:asciiTheme="minorHAnsi" w:hAnsiTheme="minorHAnsi" w:cstheme="minorHAnsi"/>
        </w:rPr>
        <w:t xml:space="preserve"> – This is an HONORS high school course. The pacing and rigor is beyond any class students have experienced  in the past. </w:t>
      </w:r>
      <w:r w:rsidR="006933FD">
        <w:rPr>
          <w:rFonts w:asciiTheme="minorHAnsi" w:hAnsiTheme="minorHAnsi" w:cstheme="minorHAnsi"/>
        </w:rPr>
        <w:t>It is very easy for a student to fall behind. Students need to be present in class</w:t>
      </w:r>
      <w:r w:rsidR="00867DF0">
        <w:rPr>
          <w:rFonts w:asciiTheme="minorHAnsi" w:hAnsiTheme="minorHAnsi" w:cstheme="minorHAnsi"/>
        </w:rPr>
        <w:t>, take notes, do their homework</w:t>
      </w:r>
      <w:r w:rsidR="006933FD">
        <w:rPr>
          <w:rFonts w:asciiTheme="minorHAnsi" w:hAnsiTheme="minorHAnsi" w:cstheme="minorHAnsi"/>
        </w:rPr>
        <w:t xml:space="preserve"> and ask for help when needed. I will do </w:t>
      </w:r>
      <w:r w:rsidR="006933FD" w:rsidRPr="00854CD2">
        <w:rPr>
          <w:rFonts w:asciiTheme="minorHAnsi" w:hAnsiTheme="minorHAnsi" w:cstheme="minorHAnsi"/>
        </w:rPr>
        <w:t>everything</w:t>
      </w:r>
      <w:r w:rsidR="006933FD" w:rsidRPr="00867DF0">
        <w:rPr>
          <w:rFonts w:asciiTheme="minorHAnsi" w:hAnsiTheme="minorHAnsi" w:cstheme="minorHAnsi"/>
          <w:u w:val="single"/>
        </w:rPr>
        <w:t xml:space="preserve"> </w:t>
      </w:r>
      <w:r w:rsidR="006933FD">
        <w:rPr>
          <w:rFonts w:asciiTheme="minorHAnsi" w:hAnsiTheme="minorHAnsi" w:cstheme="minorHAnsi"/>
        </w:rPr>
        <w:t xml:space="preserve">to help my students find success, but if they don’t ask for help (either from me, another teacher, a parent, another student, an older sibling, etc) or come in for tutoring when confused on a topic, they will fall further and further behind. Please encourage your child to seek out help </w:t>
      </w:r>
      <w:r w:rsidR="006933FD" w:rsidRPr="00854CD2">
        <w:rPr>
          <w:rFonts w:asciiTheme="minorHAnsi" w:hAnsiTheme="minorHAnsi" w:cstheme="minorHAnsi"/>
          <w:i/>
          <w:u w:val="single"/>
        </w:rPr>
        <w:t>as soon</w:t>
      </w:r>
      <w:r w:rsidR="006933FD">
        <w:rPr>
          <w:rFonts w:asciiTheme="minorHAnsi" w:hAnsiTheme="minorHAnsi" w:cstheme="minorHAnsi"/>
        </w:rPr>
        <w:t xml:space="preserve"> as possible to keep up with the pacing. Each day builds on the prior day; not understanding is not an option.</w:t>
      </w:r>
    </w:p>
    <w:p w:rsidR="00867DF0" w:rsidRDefault="00867DF0" w:rsidP="00867DF0">
      <w:pPr>
        <w:pStyle w:val="NoSpacing"/>
        <w:numPr>
          <w:ilvl w:val="0"/>
          <w:numId w:val="6"/>
        </w:numPr>
        <w:rPr>
          <w:rFonts w:asciiTheme="minorHAnsi" w:hAnsiTheme="minorHAnsi" w:cstheme="minorHAnsi"/>
        </w:rPr>
      </w:pPr>
      <w:r>
        <w:rPr>
          <w:rFonts w:asciiTheme="minorHAnsi" w:hAnsiTheme="minorHAnsi" w:cstheme="minorHAnsi"/>
          <w:u w:val="single"/>
        </w:rPr>
        <w:t>Teacher:</w:t>
      </w:r>
    </w:p>
    <w:p w:rsidR="00867DF0" w:rsidRDefault="00867DF0" w:rsidP="00867DF0">
      <w:pPr>
        <w:pStyle w:val="NoSpacing"/>
        <w:numPr>
          <w:ilvl w:val="1"/>
          <w:numId w:val="6"/>
        </w:numPr>
        <w:rPr>
          <w:rFonts w:asciiTheme="minorHAnsi" w:hAnsiTheme="minorHAnsi" w:cstheme="minorHAnsi"/>
        </w:rPr>
      </w:pPr>
      <w:r>
        <w:rPr>
          <w:rFonts w:asciiTheme="minorHAnsi" w:hAnsiTheme="minorHAnsi" w:cstheme="minorHAnsi"/>
        </w:rPr>
        <w:t xml:space="preserve">Communication – I am available by calling the office (594-1300); however, e-mail is the </w:t>
      </w:r>
      <w:r>
        <w:rPr>
          <w:rFonts w:asciiTheme="minorHAnsi" w:hAnsiTheme="minorHAnsi" w:cstheme="minorHAnsi"/>
          <w:b/>
        </w:rPr>
        <w:t>best</w:t>
      </w:r>
      <w:r>
        <w:rPr>
          <w:rFonts w:asciiTheme="minorHAnsi" w:hAnsiTheme="minorHAnsi" w:cstheme="minorHAnsi"/>
        </w:rPr>
        <w:t xml:space="preserve"> way to get a message to me: </w:t>
      </w:r>
      <w:proofErr w:type="gramStart"/>
      <w:r w:rsidR="00854CD2">
        <w:rPr>
          <w:rFonts w:asciiTheme="minorHAnsi" w:hAnsiTheme="minorHAnsi" w:cstheme="minorHAnsi"/>
        </w:rPr>
        <w:t>rpatterson@dcbe.org</w:t>
      </w:r>
      <w:r w:rsidR="00941BA4">
        <w:rPr>
          <w:rFonts w:asciiTheme="minorHAnsi" w:hAnsiTheme="minorHAnsi" w:cstheme="minorHAnsi"/>
        </w:rPr>
        <w:t xml:space="preserve"> </w:t>
      </w:r>
      <w:r>
        <w:rPr>
          <w:rFonts w:asciiTheme="minorHAnsi" w:hAnsiTheme="minorHAnsi" w:cstheme="minorHAnsi"/>
        </w:rPr>
        <w:t>.</w:t>
      </w:r>
      <w:proofErr w:type="gramEnd"/>
      <w:r>
        <w:rPr>
          <w:rFonts w:asciiTheme="minorHAnsi" w:hAnsiTheme="minorHAnsi" w:cstheme="minorHAnsi"/>
        </w:rPr>
        <w:t xml:space="preserve"> My goal is to reply to any message left for me within 48 hours. </w:t>
      </w:r>
    </w:p>
    <w:p w:rsidR="00941BA4" w:rsidRDefault="00941BA4" w:rsidP="00941BA4">
      <w:pPr>
        <w:pStyle w:val="NoSpacing"/>
        <w:ind w:left="1440"/>
        <w:rPr>
          <w:rFonts w:asciiTheme="minorHAnsi" w:hAnsiTheme="minorHAnsi" w:cstheme="minorHAnsi"/>
        </w:rPr>
      </w:pPr>
    </w:p>
    <w:p w:rsidR="004D5909" w:rsidRPr="00DF174B" w:rsidRDefault="004D5909" w:rsidP="00867DF0">
      <w:pPr>
        <w:pStyle w:val="NoSpacing"/>
        <w:numPr>
          <w:ilvl w:val="1"/>
          <w:numId w:val="6"/>
        </w:numPr>
        <w:rPr>
          <w:rFonts w:asciiTheme="minorHAnsi" w:hAnsiTheme="minorHAnsi" w:cstheme="minorHAnsi"/>
        </w:rPr>
      </w:pPr>
      <w:r>
        <w:rPr>
          <w:rFonts w:asciiTheme="minorHAnsi" w:hAnsiTheme="minorHAnsi" w:cstheme="minorHAnsi"/>
        </w:rPr>
        <w:t xml:space="preserve">Extra help – </w:t>
      </w:r>
      <w:r w:rsidR="00941BA4">
        <w:rPr>
          <w:rFonts w:asciiTheme="minorHAnsi" w:hAnsiTheme="minorHAnsi" w:cstheme="minorHAnsi"/>
        </w:rPr>
        <w:t>I will be available for help Monday – Thursday until 4:00.  In the case of an appointment or meeting, I will give students at least 1 day notice.   Additionally, s</w:t>
      </w:r>
      <w:r>
        <w:rPr>
          <w:rFonts w:asciiTheme="minorHAnsi" w:hAnsiTheme="minorHAnsi" w:cstheme="minorHAnsi"/>
        </w:rPr>
        <w:t>chool-wide tutoring is also available</w:t>
      </w:r>
      <w:r w:rsidR="00183941">
        <w:rPr>
          <w:rFonts w:asciiTheme="minorHAnsi" w:hAnsiTheme="minorHAnsi" w:cstheme="minorHAnsi"/>
        </w:rPr>
        <w:t>.</w:t>
      </w:r>
    </w:p>
    <w:bookmarkEnd w:id="0"/>
    <w:p w:rsidR="000615DC" w:rsidRDefault="000615DC" w:rsidP="00F66AF8">
      <w:pPr>
        <w:spacing w:after="0"/>
      </w:pPr>
    </w:p>
    <w:p w:rsidR="00941BA4" w:rsidRDefault="00941BA4" w:rsidP="00F66AF8">
      <w:pPr>
        <w:spacing w:after="0"/>
      </w:pPr>
    </w:p>
    <w:p w:rsidR="00941BA4" w:rsidRDefault="00941BA4" w:rsidP="00F66AF8">
      <w:pPr>
        <w:spacing w:after="0"/>
      </w:pPr>
    </w:p>
    <w:p w:rsidR="00941BA4" w:rsidRPr="00C650D6" w:rsidRDefault="00941BA4" w:rsidP="00F66AF8">
      <w:pPr>
        <w:spacing w:after="0"/>
      </w:pPr>
    </w:p>
    <w:sectPr w:rsidR="00941BA4" w:rsidRPr="00C650D6" w:rsidSect="00C650D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F1824"/>
    <w:multiLevelType w:val="hybridMultilevel"/>
    <w:tmpl w:val="44B6469E"/>
    <w:lvl w:ilvl="0" w:tplc="A0A4389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E0AC6"/>
    <w:multiLevelType w:val="hybridMultilevel"/>
    <w:tmpl w:val="3FF63A1A"/>
    <w:lvl w:ilvl="0" w:tplc="04090005">
      <w:start w:val="1"/>
      <w:numFmt w:val="bullet"/>
      <w:lvlText w:val=""/>
      <w:lvlJc w:val="left"/>
      <w:pPr>
        <w:ind w:left="720" w:hanging="360"/>
      </w:pPr>
      <w:rPr>
        <w:rFonts w:ascii="Wingdings" w:hAnsi="Wingdings" w:hint="default"/>
      </w:rPr>
    </w:lvl>
    <w:lvl w:ilvl="1" w:tplc="6BAAE700">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9F526E"/>
    <w:multiLevelType w:val="hybridMultilevel"/>
    <w:tmpl w:val="81FAB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92622"/>
    <w:multiLevelType w:val="hybridMultilevel"/>
    <w:tmpl w:val="1B70FB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EC32C9"/>
    <w:multiLevelType w:val="hybridMultilevel"/>
    <w:tmpl w:val="85488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1A27B9"/>
    <w:multiLevelType w:val="hybridMultilevel"/>
    <w:tmpl w:val="48C8B9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4496E64"/>
    <w:multiLevelType w:val="hybridMultilevel"/>
    <w:tmpl w:val="9BD4AA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66AF8"/>
    <w:rsid w:val="000615DC"/>
    <w:rsid w:val="00066A0D"/>
    <w:rsid w:val="000F036F"/>
    <w:rsid w:val="00183941"/>
    <w:rsid w:val="001B5A44"/>
    <w:rsid w:val="002644B9"/>
    <w:rsid w:val="00312341"/>
    <w:rsid w:val="00393E56"/>
    <w:rsid w:val="003B4E63"/>
    <w:rsid w:val="004A2E5F"/>
    <w:rsid w:val="004B7438"/>
    <w:rsid w:val="004D5909"/>
    <w:rsid w:val="00503AAC"/>
    <w:rsid w:val="005705D7"/>
    <w:rsid w:val="005C01A6"/>
    <w:rsid w:val="006453BB"/>
    <w:rsid w:val="00683476"/>
    <w:rsid w:val="006933FD"/>
    <w:rsid w:val="006C3F7A"/>
    <w:rsid w:val="006F2884"/>
    <w:rsid w:val="007C4783"/>
    <w:rsid w:val="00837E48"/>
    <w:rsid w:val="00854CD2"/>
    <w:rsid w:val="0086427C"/>
    <w:rsid w:val="00867DF0"/>
    <w:rsid w:val="00905135"/>
    <w:rsid w:val="00941BA4"/>
    <w:rsid w:val="009B3F1C"/>
    <w:rsid w:val="00AE4DA3"/>
    <w:rsid w:val="00B41956"/>
    <w:rsid w:val="00C1709A"/>
    <w:rsid w:val="00C435D1"/>
    <w:rsid w:val="00C650D6"/>
    <w:rsid w:val="00C91EBF"/>
    <w:rsid w:val="00D55AF2"/>
    <w:rsid w:val="00D56A8B"/>
    <w:rsid w:val="00D917C3"/>
    <w:rsid w:val="00DA0B1A"/>
    <w:rsid w:val="00DF174B"/>
    <w:rsid w:val="00E75A22"/>
    <w:rsid w:val="00EC74BB"/>
    <w:rsid w:val="00F15088"/>
    <w:rsid w:val="00F66AF8"/>
    <w:rsid w:val="00F70AD6"/>
    <w:rsid w:val="00FB55AF"/>
    <w:rsid w:val="00FF3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AF8"/>
    <w:rPr>
      <w:color w:val="0000FF" w:themeColor="hyperlink"/>
      <w:u w:val="single"/>
    </w:rPr>
  </w:style>
  <w:style w:type="paragraph" w:styleId="BalloonText">
    <w:name w:val="Balloon Text"/>
    <w:basedOn w:val="Normal"/>
    <w:link w:val="BalloonTextChar"/>
    <w:uiPriority w:val="99"/>
    <w:semiHidden/>
    <w:unhideWhenUsed/>
    <w:rsid w:val="00061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5DC"/>
    <w:rPr>
      <w:rFonts w:ascii="Tahoma" w:hAnsi="Tahoma" w:cs="Tahoma"/>
      <w:sz w:val="16"/>
      <w:szCs w:val="16"/>
    </w:rPr>
  </w:style>
  <w:style w:type="paragraph" w:styleId="NoSpacing">
    <w:name w:val="No Spacing"/>
    <w:uiPriority w:val="99"/>
    <w:qFormat/>
    <w:rsid w:val="000615DC"/>
    <w:pPr>
      <w:spacing w:after="0" w:line="240" w:lineRule="auto"/>
    </w:pPr>
    <w:rPr>
      <w:rFonts w:ascii="Calibri" w:eastAsia="Calibri" w:hAnsi="Calibri" w:cs="Times New Roman"/>
    </w:rPr>
  </w:style>
  <w:style w:type="paragraph" w:styleId="ListParagraph">
    <w:name w:val="List Paragraph"/>
    <w:basedOn w:val="Normal"/>
    <w:uiPriority w:val="99"/>
    <w:qFormat/>
    <w:rsid w:val="000615DC"/>
    <w:pPr>
      <w:ind w:left="720"/>
      <w:contextualSpacing/>
    </w:pPr>
  </w:style>
  <w:style w:type="paragraph" w:styleId="BodyText">
    <w:name w:val="Body Text"/>
    <w:basedOn w:val="Normal"/>
    <w:link w:val="BodyTextChar"/>
    <w:uiPriority w:val="99"/>
    <w:semiHidden/>
    <w:rsid w:val="00503AAC"/>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semiHidden/>
    <w:rsid w:val="00503AAC"/>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AF8"/>
    <w:rPr>
      <w:color w:val="0000FF" w:themeColor="hyperlink"/>
      <w:u w:val="single"/>
    </w:rPr>
  </w:style>
  <w:style w:type="paragraph" w:styleId="BalloonText">
    <w:name w:val="Balloon Text"/>
    <w:basedOn w:val="Normal"/>
    <w:link w:val="BalloonTextChar"/>
    <w:uiPriority w:val="99"/>
    <w:semiHidden/>
    <w:unhideWhenUsed/>
    <w:rsid w:val="00061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5DC"/>
    <w:rPr>
      <w:rFonts w:ascii="Tahoma" w:hAnsi="Tahoma" w:cs="Tahoma"/>
      <w:sz w:val="16"/>
      <w:szCs w:val="16"/>
    </w:rPr>
  </w:style>
  <w:style w:type="paragraph" w:styleId="NoSpacing">
    <w:name w:val="No Spacing"/>
    <w:uiPriority w:val="99"/>
    <w:qFormat/>
    <w:rsid w:val="000615DC"/>
    <w:pPr>
      <w:spacing w:after="0" w:line="240" w:lineRule="auto"/>
    </w:pPr>
    <w:rPr>
      <w:rFonts w:ascii="Calibri" w:eastAsia="Calibri" w:hAnsi="Calibri" w:cs="Times New Roman"/>
    </w:rPr>
  </w:style>
  <w:style w:type="paragraph" w:styleId="ListParagraph">
    <w:name w:val="List Paragraph"/>
    <w:basedOn w:val="Normal"/>
    <w:uiPriority w:val="99"/>
    <w:qFormat/>
    <w:rsid w:val="000615DC"/>
    <w:pPr>
      <w:ind w:left="720"/>
      <w:contextualSpacing/>
    </w:pPr>
  </w:style>
  <w:style w:type="paragraph" w:styleId="BodyText">
    <w:name w:val="Body Text"/>
    <w:basedOn w:val="Normal"/>
    <w:link w:val="BodyTextChar"/>
    <w:uiPriority w:val="99"/>
    <w:semiHidden/>
    <w:rsid w:val="00503AAC"/>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semiHidden/>
    <w:rsid w:val="00503AAC"/>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ncore.org" TargetMode="External"/><Relationship Id="rId3" Type="http://schemas.openxmlformats.org/officeDocument/2006/relationships/settings" Target="settings.xml"/><Relationship Id="rId7" Type="http://schemas.openxmlformats.org/officeDocument/2006/relationships/hyperlink" Target="http://tncore.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n.gov/education/ci/math/index.shtml" TargetMode="External"/><Relationship Id="rId11" Type="http://schemas.openxmlformats.org/officeDocument/2006/relationships/theme" Target="theme/theme1.xml"/><Relationship Id="rId5" Type="http://schemas.openxmlformats.org/officeDocument/2006/relationships/hyperlink" Target="mailto:jessica.mcdonald1@knoxschool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lassz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Jones</dc:creator>
  <cp:lastModifiedBy>RPatterson</cp:lastModifiedBy>
  <cp:revision>5</cp:revision>
  <cp:lastPrinted>2013-07-31T19:33:00Z</cp:lastPrinted>
  <dcterms:created xsi:type="dcterms:W3CDTF">2013-07-31T16:12:00Z</dcterms:created>
  <dcterms:modified xsi:type="dcterms:W3CDTF">2013-07-31T19:33:00Z</dcterms:modified>
</cp:coreProperties>
</file>